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09F85" w14:textId="77777777" w:rsidR="00683530" w:rsidRPr="00683530" w:rsidRDefault="00683530" w:rsidP="00683530">
      <w:pPr>
        <w:spacing w:line="480" w:lineRule="auto"/>
        <w:jc w:val="center"/>
        <w:rPr>
          <w:rFonts w:ascii="Times New Roman" w:hAnsi="Times New Roman" w:cs="Times New Roman"/>
          <w:b/>
          <w:bCs/>
        </w:rPr>
      </w:pPr>
      <w:r w:rsidRPr="00683530">
        <w:rPr>
          <w:rFonts w:ascii="Times New Roman" w:hAnsi="Times New Roman" w:cs="Times New Roman"/>
          <w:b/>
          <w:bCs/>
        </w:rPr>
        <w:t>Resilience &amp; Strengths-Based Practice</w:t>
      </w:r>
    </w:p>
    <w:p w14:paraId="052468D8" w14:textId="77777777" w:rsidR="00683530" w:rsidRPr="00683530" w:rsidRDefault="00683530" w:rsidP="00683530">
      <w:pPr>
        <w:spacing w:line="480" w:lineRule="auto"/>
        <w:rPr>
          <w:rFonts w:ascii="Times New Roman" w:hAnsi="Times New Roman" w:cs="Times New Roman"/>
          <w:b/>
          <w:bCs/>
        </w:rPr>
      </w:pPr>
      <w:r w:rsidRPr="00683530">
        <w:rPr>
          <w:rFonts w:ascii="Times New Roman" w:hAnsi="Times New Roman" w:cs="Times New Roman"/>
          <w:b/>
          <w:bCs/>
        </w:rPr>
        <w:t>Resilience Theory Resources</w:t>
      </w:r>
    </w:p>
    <w:p w14:paraId="60D6CA6F" w14:textId="77777777" w:rsidR="00683530" w:rsidRPr="00683530" w:rsidRDefault="00683530" w:rsidP="00683530">
      <w:pPr>
        <w:spacing w:line="480" w:lineRule="auto"/>
        <w:rPr>
          <w:rFonts w:ascii="Times New Roman" w:hAnsi="Times New Roman" w:cs="Times New Roman"/>
        </w:rPr>
      </w:pPr>
      <w:r w:rsidRPr="00683530">
        <w:rPr>
          <w:rFonts w:ascii="Times New Roman" w:hAnsi="Times New Roman" w:cs="Times New Roman"/>
          <w:b/>
          <w:bCs/>
        </w:rPr>
        <w:t>Description:</w:t>
      </w:r>
      <w:r w:rsidRPr="00683530">
        <w:rPr>
          <w:rFonts w:ascii="Times New Roman" w:hAnsi="Times New Roman" w:cs="Times New Roman"/>
        </w:rPr>
        <w:br/>
        <w:t>Resilience theory examines the processes that help individuals, families, and communities adapt to adversity, stress, and challenging life circumstances. Rather than focusing solely on deficits or pathology, resilience theory emphasizes strengths, protective factors, coping strategies, and opportunities for growth. Resilience is increasingly recognized as a dynamic process influenced by individual, relational, community, and environmental factors.</w:t>
      </w:r>
    </w:p>
    <w:p w14:paraId="2B20E55C" w14:textId="77777777" w:rsidR="00683530" w:rsidRPr="00683530" w:rsidRDefault="00683530" w:rsidP="00683530">
      <w:pPr>
        <w:spacing w:line="480" w:lineRule="auto"/>
        <w:rPr>
          <w:rFonts w:ascii="Times New Roman" w:hAnsi="Times New Roman" w:cs="Times New Roman"/>
        </w:rPr>
      </w:pPr>
      <w:r w:rsidRPr="00683530">
        <w:rPr>
          <w:rFonts w:ascii="Times New Roman" w:hAnsi="Times New Roman" w:cs="Times New Roman"/>
          <w:b/>
          <w:bCs/>
        </w:rPr>
        <w:t>Key Topics:</w:t>
      </w:r>
    </w:p>
    <w:p w14:paraId="280BB684" w14:textId="77777777" w:rsidR="00683530" w:rsidRPr="00683530" w:rsidRDefault="00683530" w:rsidP="00683530">
      <w:pPr>
        <w:numPr>
          <w:ilvl w:val="0"/>
          <w:numId w:val="1"/>
        </w:numPr>
        <w:spacing w:line="480" w:lineRule="auto"/>
        <w:rPr>
          <w:rFonts w:ascii="Times New Roman" w:hAnsi="Times New Roman" w:cs="Times New Roman"/>
        </w:rPr>
      </w:pPr>
      <w:r w:rsidRPr="00683530">
        <w:rPr>
          <w:rFonts w:ascii="Times New Roman" w:hAnsi="Times New Roman" w:cs="Times New Roman"/>
        </w:rPr>
        <w:t>Resilience as a dynamic process</w:t>
      </w:r>
    </w:p>
    <w:p w14:paraId="6465B35A" w14:textId="77777777" w:rsidR="00683530" w:rsidRPr="00683530" w:rsidRDefault="00683530" w:rsidP="00683530">
      <w:pPr>
        <w:numPr>
          <w:ilvl w:val="0"/>
          <w:numId w:val="1"/>
        </w:numPr>
        <w:spacing w:line="480" w:lineRule="auto"/>
        <w:rPr>
          <w:rFonts w:ascii="Times New Roman" w:hAnsi="Times New Roman" w:cs="Times New Roman"/>
        </w:rPr>
      </w:pPr>
      <w:r w:rsidRPr="00683530">
        <w:rPr>
          <w:rFonts w:ascii="Times New Roman" w:hAnsi="Times New Roman" w:cs="Times New Roman"/>
        </w:rPr>
        <w:t>Protective factors and strengths</w:t>
      </w:r>
    </w:p>
    <w:p w14:paraId="2C9E75E3" w14:textId="77777777" w:rsidR="00683530" w:rsidRPr="00683530" w:rsidRDefault="00683530" w:rsidP="00683530">
      <w:pPr>
        <w:numPr>
          <w:ilvl w:val="0"/>
          <w:numId w:val="1"/>
        </w:numPr>
        <w:spacing w:line="480" w:lineRule="auto"/>
        <w:rPr>
          <w:rFonts w:ascii="Times New Roman" w:hAnsi="Times New Roman" w:cs="Times New Roman"/>
        </w:rPr>
      </w:pPr>
      <w:r w:rsidRPr="00683530">
        <w:rPr>
          <w:rFonts w:ascii="Times New Roman" w:hAnsi="Times New Roman" w:cs="Times New Roman"/>
        </w:rPr>
        <w:t>Adaptation to adversity</w:t>
      </w:r>
    </w:p>
    <w:p w14:paraId="561D5869" w14:textId="77777777" w:rsidR="00683530" w:rsidRPr="00683530" w:rsidRDefault="00683530" w:rsidP="00683530">
      <w:pPr>
        <w:numPr>
          <w:ilvl w:val="0"/>
          <w:numId w:val="1"/>
        </w:numPr>
        <w:spacing w:line="480" w:lineRule="auto"/>
        <w:rPr>
          <w:rFonts w:ascii="Times New Roman" w:hAnsi="Times New Roman" w:cs="Times New Roman"/>
        </w:rPr>
      </w:pPr>
      <w:r w:rsidRPr="00683530">
        <w:rPr>
          <w:rFonts w:ascii="Times New Roman" w:hAnsi="Times New Roman" w:cs="Times New Roman"/>
        </w:rPr>
        <w:t>Coping and recovery</w:t>
      </w:r>
    </w:p>
    <w:p w14:paraId="3ED590E8" w14:textId="77777777" w:rsidR="00683530" w:rsidRPr="00683530" w:rsidRDefault="00683530" w:rsidP="00683530">
      <w:pPr>
        <w:numPr>
          <w:ilvl w:val="0"/>
          <w:numId w:val="1"/>
        </w:numPr>
        <w:spacing w:line="480" w:lineRule="auto"/>
        <w:rPr>
          <w:rFonts w:ascii="Times New Roman" w:hAnsi="Times New Roman" w:cs="Times New Roman"/>
        </w:rPr>
      </w:pPr>
      <w:r w:rsidRPr="00683530">
        <w:rPr>
          <w:rFonts w:ascii="Times New Roman" w:hAnsi="Times New Roman" w:cs="Times New Roman"/>
        </w:rPr>
        <w:t>Individual, family, and community resilience</w:t>
      </w:r>
    </w:p>
    <w:p w14:paraId="7DBBF6C3" w14:textId="3D1BA530" w:rsidR="002A320F" w:rsidRDefault="00683530" w:rsidP="00683530">
      <w:pPr>
        <w:spacing w:line="480" w:lineRule="auto"/>
        <w:rPr>
          <w:rFonts w:ascii="Times New Roman" w:hAnsi="Times New Roman" w:cs="Times New Roman"/>
        </w:rPr>
      </w:pPr>
      <w:r w:rsidRPr="00683530">
        <w:rPr>
          <w:rFonts w:ascii="Times New Roman" w:hAnsi="Times New Roman" w:cs="Times New Roman"/>
          <w:b/>
          <w:bCs/>
        </w:rPr>
        <w:t>Recommended Resource</w:t>
      </w:r>
      <w:r>
        <w:rPr>
          <w:rFonts w:ascii="Times New Roman" w:hAnsi="Times New Roman" w:cs="Times New Roman"/>
          <w:b/>
          <w:bCs/>
        </w:rPr>
        <w:t>s</w:t>
      </w:r>
      <w:r w:rsidRPr="00683530">
        <w:rPr>
          <w:rFonts w:ascii="Times New Roman" w:hAnsi="Times New Roman" w:cs="Times New Roman"/>
          <w:b/>
          <w:bCs/>
        </w:rPr>
        <w:t>:</w:t>
      </w:r>
      <w:r w:rsidRPr="00683530">
        <w:rPr>
          <w:rFonts w:ascii="Times New Roman" w:hAnsi="Times New Roman" w:cs="Times New Roman"/>
        </w:rPr>
        <w:br/>
      </w:r>
      <w:hyperlink r:id="rId7" w:history="1">
        <w:r w:rsidR="002A320F" w:rsidRPr="00FC1036">
          <w:rPr>
            <w:rStyle w:val="Hyperlink"/>
            <w:rFonts w:ascii="Times New Roman" w:hAnsi="Times New Roman" w:cs="Times New Roman"/>
          </w:rPr>
          <w:t>https://positivepsychology.com/resilience-theory/</w:t>
        </w:r>
      </w:hyperlink>
    </w:p>
    <w:p w14:paraId="5F8E9FB5" w14:textId="1419BBA1" w:rsidR="00683530" w:rsidRDefault="002A320F" w:rsidP="00683530">
      <w:pPr>
        <w:spacing w:line="480" w:lineRule="auto"/>
        <w:rPr>
          <w:rFonts w:ascii="Times New Roman" w:hAnsi="Times New Roman" w:cs="Times New Roman"/>
        </w:rPr>
      </w:pPr>
      <w:hyperlink r:id="rId8" w:history="1">
        <w:r w:rsidRPr="00FC1036">
          <w:rPr>
            <w:rStyle w:val="Hyperlink"/>
            <w:rFonts w:ascii="Times New Roman" w:hAnsi="Times New Roman" w:cs="Times New Roman"/>
          </w:rPr>
          <w:t>https://journals.sagepub.com/doi/10.1177/21649561211000306</w:t>
        </w:r>
      </w:hyperlink>
    </w:p>
    <w:p w14:paraId="2744DE97" w14:textId="1E29A24E" w:rsidR="00683530" w:rsidRDefault="00683530" w:rsidP="00683530">
      <w:pPr>
        <w:spacing w:line="480" w:lineRule="auto"/>
        <w:rPr>
          <w:rFonts w:ascii="Times New Roman" w:hAnsi="Times New Roman" w:cs="Times New Roman"/>
        </w:rPr>
      </w:pPr>
      <w:hyperlink r:id="rId9" w:history="1">
        <w:r w:rsidRPr="00FC1036">
          <w:rPr>
            <w:rStyle w:val="Hyperlink"/>
            <w:rFonts w:ascii="Times New Roman" w:hAnsi="Times New Roman" w:cs="Times New Roman"/>
          </w:rPr>
          <w:t>https://www.socialworkerstoolbox.com/social-work-reflection-and-supervision-tools-resources/#google_vignette</w:t>
        </w:r>
      </w:hyperlink>
    </w:p>
    <w:p w14:paraId="5A7F7E82" w14:textId="77777777" w:rsidR="002A320F" w:rsidRDefault="002A320F" w:rsidP="00683530">
      <w:pPr>
        <w:spacing w:line="480" w:lineRule="auto"/>
        <w:rPr>
          <w:rFonts w:ascii="Times New Roman" w:hAnsi="Times New Roman" w:cs="Times New Roman"/>
          <w:b/>
          <w:bCs/>
        </w:rPr>
      </w:pPr>
    </w:p>
    <w:p w14:paraId="3E9A196E" w14:textId="56782710" w:rsidR="00683530" w:rsidRPr="00683530" w:rsidRDefault="00683530" w:rsidP="00683530">
      <w:pPr>
        <w:spacing w:line="480" w:lineRule="auto"/>
        <w:rPr>
          <w:rFonts w:ascii="Times New Roman" w:hAnsi="Times New Roman" w:cs="Times New Roman"/>
          <w:b/>
          <w:bCs/>
        </w:rPr>
      </w:pPr>
      <w:r w:rsidRPr="00683530">
        <w:rPr>
          <w:rFonts w:ascii="Times New Roman" w:hAnsi="Times New Roman" w:cs="Times New Roman"/>
          <w:b/>
          <w:bCs/>
        </w:rPr>
        <w:lastRenderedPageBreak/>
        <w:t>Strengths-Based Practice Guides</w:t>
      </w:r>
    </w:p>
    <w:p w14:paraId="38CE6CE6" w14:textId="77777777" w:rsidR="00683530" w:rsidRPr="00683530" w:rsidRDefault="00683530" w:rsidP="00683530">
      <w:pPr>
        <w:spacing w:line="480" w:lineRule="auto"/>
        <w:rPr>
          <w:rFonts w:ascii="Times New Roman" w:hAnsi="Times New Roman" w:cs="Times New Roman"/>
        </w:rPr>
      </w:pPr>
      <w:r w:rsidRPr="00683530">
        <w:rPr>
          <w:rFonts w:ascii="Times New Roman" w:hAnsi="Times New Roman" w:cs="Times New Roman"/>
          <w:b/>
          <w:bCs/>
        </w:rPr>
        <w:t>Description:</w:t>
      </w:r>
      <w:r w:rsidRPr="00683530">
        <w:rPr>
          <w:rFonts w:ascii="Times New Roman" w:hAnsi="Times New Roman" w:cs="Times New Roman"/>
        </w:rPr>
        <w:br/>
        <w:t xml:space="preserve">Strengths-based practice focuses on identifying and building upon individual, family, and community strengths rather than concentrating exclusively on problems or deficits. This approach encourages practitioners to recognize resilience, personal resources, coping abilities, social </w:t>
      </w:r>
      <w:proofErr w:type="gramStart"/>
      <w:r w:rsidRPr="00683530">
        <w:rPr>
          <w:rFonts w:ascii="Times New Roman" w:hAnsi="Times New Roman" w:cs="Times New Roman"/>
        </w:rPr>
        <w:t>supports</w:t>
      </w:r>
      <w:proofErr w:type="gramEnd"/>
      <w:r w:rsidRPr="00683530">
        <w:rPr>
          <w:rFonts w:ascii="Times New Roman" w:hAnsi="Times New Roman" w:cs="Times New Roman"/>
        </w:rPr>
        <w:t>, and opportunities for empowerment.</w:t>
      </w:r>
    </w:p>
    <w:p w14:paraId="62348886" w14:textId="77777777" w:rsidR="00683530" w:rsidRPr="00683530" w:rsidRDefault="00683530" w:rsidP="00683530">
      <w:pPr>
        <w:spacing w:line="480" w:lineRule="auto"/>
        <w:rPr>
          <w:rFonts w:ascii="Times New Roman" w:hAnsi="Times New Roman" w:cs="Times New Roman"/>
        </w:rPr>
      </w:pPr>
      <w:r w:rsidRPr="00683530">
        <w:rPr>
          <w:rFonts w:ascii="Times New Roman" w:hAnsi="Times New Roman" w:cs="Times New Roman"/>
          <w:b/>
          <w:bCs/>
        </w:rPr>
        <w:t>Key Topics:</w:t>
      </w:r>
    </w:p>
    <w:p w14:paraId="146655C6" w14:textId="77777777" w:rsidR="00683530" w:rsidRPr="00683530" w:rsidRDefault="00683530" w:rsidP="00683530">
      <w:pPr>
        <w:numPr>
          <w:ilvl w:val="0"/>
          <w:numId w:val="2"/>
        </w:numPr>
        <w:spacing w:line="480" w:lineRule="auto"/>
        <w:rPr>
          <w:rFonts w:ascii="Times New Roman" w:hAnsi="Times New Roman" w:cs="Times New Roman"/>
        </w:rPr>
      </w:pPr>
      <w:r w:rsidRPr="00683530">
        <w:rPr>
          <w:rFonts w:ascii="Times New Roman" w:hAnsi="Times New Roman" w:cs="Times New Roman"/>
        </w:rPr>
        <w:t>Client strengths and capacities</w:t>
      </w:r>
    </w:p>
    <w:p w14:paraId="34F53F48" w14:textId="77777777" w:rsidR="00683530" w:rsidRPr="00683530" w:rsidRDefault="00683530" w:rsidP="00683530">
      <w:pPr>
        <w:numPr>
          <w:ilvl w:val="0"/>
          <w:numId w:val="2"/>
        </w:numPr>
        <w:spacing w:line="480" w:lineRule="auto"/>
        <w:rPr>
          <w:rFonts w:ascii="Times New Roman" w:hAnsi="Times New Roman" w:cs="Times New Roman"/>
        </w:rPr>
      </w:pPr>
      <w:r w:rsidRPr="00683530">
        <w:rPr>
          <w:rFonts w:ascii="Times New Roman" w:hAnsi="Times New Roman" w:cs="Times New Roman"/>
        </w:rPr>
        <w:t>Empowerment and self-determination</w:t>
      </w:r>
    </w:p>
    <w:p w14:paraId="3F898965" w14:textId="77777777" w:rsidR="00683530" w:rsidRPr="00683530" w:rsidRDefault="00683530" w:rsidP="00683530">
      <w:pPr>
        <w:numPr>
          <w:ilvl w:val="0"/>
          <w:numId w:val="2"/>
        </w:numPr>
        <w:spacing w:line="480" w:lineRule="auto"/>
        <w:rPr>
          <w:rFonts w:ascii="Times New Roman" w:hAnsi="Times New Roman" w:cs="Times New Roman"/>
        </w:rPr>
      </w:pPr>
      <w:r w:rsidRPr="00683530">
        <w:rPr>
          <w:rFonts w:ascii="Times New Roman" w:hAnsi="Times New Roman" w:cs="Times New Roman"/>
        </w:rPr>
        <w:t>Solution-focused approaches</w:t>
      </w:r>
    </w:p>
    <w:p w14:paraId="1A68B22C" w14:textId="77777777" w:rsidR="00683530" w:rsidRPr="00683530" w:rsidRDefault="00683530" w:rsidP="00683530">
      <w:pPr>
        <w:numPr>
          <w:ilvl w:val="0"/>
          <w:numId w:val="2"/>
        </w:numPr>
        <w:spacing w:line="480" w:lineRule="auto"/>
        <w:rPr>
          <w:rFonts w:ascii="Times New Roman" w:hAnsi="Times New Roman" w:cs="Times New Roman"/>
        </w:rPr>
      </w:pPr>
      <w:r w:rsidRPr="00683530">
        <w:rPr>
          <w:rFonts w:ascii="Times New Roman" w:hAnsi="Times New Roman" w:cs="Times New Roman"/>
        </w:rPr>
        <w:t>Collaborative goal setting</w:t>
      </w:r>
    </w:p>
    <w:p w14:paraId="3D2AF698" w14:textId="2249E7B5" w:rsidR="00683530" w:rsidRPr="00683530" w:rsidRDefault="00683530" w:rsidP="00683530">
      <w:pPr>
        <w:numPr>
          <w:ilvl w:val="0"/>
          <w:numId w:val="2"/>
        </w:numPr>
        <w:spacing w:line="480" w:lineRule="auto"/>
        <w:rPr>
          <w:rFonts w:ascii="Times New Roman" w:hAnsi="Times New Roman" w:cs="Times New Roman"/>
        </w:rPr>
      </w:pPr>
      <w:r w:rsidRPr="00683530">
        <w:rPr>
          <w:rFonts w:ascii="Times New Roman" w:hAnsi="Times New Roman" w:cs="Times New Roman"/>
        </w:rPr>
        <w:t>Recovery-oriented practice</w:t>
      </w:r>
    </w:p>
    <w:p w14:paraId="4CBB42E3" w14:textId="77777777" w:rsidR="00683530" w:rsidRDefault="00683530" w:rsidP="00683530">
      <w:pPr>
        <w:spacing w:line="480" w:lineRule="auto"/>
        <w:rPr>
          <w:rFonts w:ascii="Times New Roman" w:hAnsi="Times New Roman" w:cs="Times New Roman"/>
        </w:rPr>
      </w:pPr>
      <w:r w:rsidRPr="00683530">
        <w:rPr>
          <w:rFonts w:ascii="Times New Roman" w:hAnsi="Times New Roman" w:cs="Times New Roman"/>
          <w:b/>
          <w:bCs/>
        </w:rPr>
        <w:t>Recommended Resource</w:t>
      </w:r>
      <w:r>
        <w:rPr>
          <w:rFonts w:ascii="Times New Roman" w:hAnsi="Times New Roman" w:cs="Times New Roman"/>
          <w:b/>
          <w:bCs/>
        </w:rPr>
        <w:t>s</w:t>
      </w:r>
      <w:r w:rsidRPr="00683530">
        <w:rPr>
          <w:rFonts w:ascii="Times New Roman" w:hAnsi="Times New Roman" w:cs="Times New Roman"/>
          <w:b/>
          <w:bCs/>
        </w:rPr>
        <w:t>:</w:t>
      </w:r>
      <w:r w:rsidRPr="00683530">
        <w:rPr>
          <w:rFonts w:ascii="Times New Roman" w:hAnsi="Times New Roman" w:cs="Times New Roman"/>
        </w:rPr>
        <w:br/>
      </w:r>
      <w:hyperlink r:id="rId10" w:history="1">
        <w:r w:rsidRPr="00FC1036">
          <w:rPr>
            <w:rStyle w:val="Hyperlink"/>
            <w:rFonts w:ascii="Times New Roman" w:hAnsi="Times New Roman" w:cs="Times New Roman"/>
          </w:rPr>
          <w:t>https://positivepsychology.com/strengths-based-interventions/</w:t>
        </w:r>
      </w:hyperlink>
    </w:p>
    <w:p w14:paraId="4701E98A" w14:textId="77777777" w:rsidR="00683530" w:rsidRDefault="00683530" w:rsidP="00683530">
      <w:pPr>
        <w:spacing w:line="480" w:lineRule="auto"/>
        <w:rPr>
          <w:rFonts w:ascii="Times New Roman" w:hAnsi="Times New Roman" w:cs="Times New Roman"/>
        </w:rPr>
      </w:pPr>
      <w:hyperlink r:id="rId11" w:history="1">
        <w:r w:rsidRPr="00FC1036">
          <w:rPr>
            <w:rStyle w:val="Hyperlink"/>
            <w:rFonts w:ascii="Times New Roman" w:hAnsi="Times New Roman" w:cs="Times New Roman"/>
          </w:rPr>
          <w:t>https://positivepsychology.com/social-work-strength-based-approach/</w:t>
        </w:r>
      </w:hyperlink>
    </w:p>
    <w:p w14:paraId="0B08BF90" w14:textId="6E6E1AF7" w:rsidR="00683530" w:rsidRPr="00683530" w:rsidRDefault="00683530" w:rsidP="00683530">
      <w:pPr>
        <w:spacing w:line="480" w:lineRule="auto"/>
        <w:rPr>
          <w:rFonts w:ascii="Times New Roman" w:hAnsi="Times New Roman" w:cs="Times New Roman"/>
        </w:rPr>
      </w:pPr>
      <w:hyperlink r:id="rId12" w:history="1">
        <w:r w:rsidRPr="00FC1036">
          <w:rPr>
            <w:rStyle w:val="Hyperlink"/>
            <w:rFonts w:ascii="Times New Roman" w:hAnsi="Times New Roman" w:cs="Times New Roman"/>
          </w:rPr>
          <w:t>https://www.ebsco.com/research-starters/psychology/strength-based-practice-social-work</w:t>
        </w:r>
      </w:hyperlink>
    </w:p>
    <w:p w14:paraId="42DE1539" w14:textId="41424AA6" w:rsidR="00683530" w:rsidRPr="00683530" w:rsidRDefault="00683530" w:rsidP="00683530">
      <w:pPr>
        <w:spacing w:line="480" w:lineRule="auto"/>
        <w:rPr>
          <w:rFonts w:ascii="Times New Roman" w:hAnsi="Times New Roman" w:cs="Times New Roman"/>
        </w:rPr>
      </w:pPr>
      <w:hyperlink r:id="rId13" w:history="1">
        <w:r w:rsidRPr="00683530">
          <w:rPr>
            <w:rStyle w:val="Hyperlink"/>
            <w:rFonts w:ascii="Times New Roman" w:hAnsi="Times New Roman" w:cs="Times New Roman"/>
          </w:rPr>
          <w:t>https://socialwork.institute/community-organization-communication/strengths-based-approach-resilience-empowerment-hope/#google_vignette</w:t>
        </w:r>
      </w:hyperlink>
    </w:p>
    <w:p w14:paraId="353B1008" w14:textId="77777777" w:rsidR="00683530" w:rsidRDefault="00683530" w:rsidP="00683530">
      <w:pPr>
        <w:spacing w:line="480" w:lineRule="auto"/>
        <w:rPr>
          <w:rFonts w:ascii="Times New Roman" w:hAnsi="Times New Roman" w:cs="Times New Roman"/>
        </w:rPr>
      </w:pPr>
      <w:r w:rsidRPr="00683530">
        <w:rPr>
          <w:rFonts w:ascii="Times New Roman" w:hAnsi="Times New Roman" w:cs="Times New Roman"/>
          <w:b/>
          <w:bCs/>
        </w:rPr>
        <w:lastRenderedPageBreak/>
        <w:t>Why It Matters:</w:t>
      </w:r>
      <w:r w:rsidRPr="00683530">
        <w:rPr>
          <w:rFonts w:ascii="Times New Roman" w:hAnsi="Times New Roman" w:cs="Times New Roman"/>
        </w:rPr>
        <w:br/>
        <w:t>A strengths-based perspective helps practitioners support hope, engagement, and positive change while promoting client autonomy and resilience.</w:t>
      </w:r>
    </w:p>
    <w:p w14:paraId="3BEB9016" w14:textId="5C7FFDDE" w:rsidR="00683530" w:rsidRPr="00683530" w:rsidRDefault="00683530" w:rsidP="00683530">
      <w:pPr>
        <w:spacing w:line="480" w:lineRule="auto"/>
        <w:rPr>
          <w:rFonts w:ascii="Times New Roman" w:hAnsi="Times New Roman" w:cs="Times New Roman"/>
        </w:rPr>
      </w:pPr>
      <w:r w:rsidRPr="00683530">
        <w:rPr>
          <w:rFonts w:ascii="Times New Roman" w:hAnsi="Times New Roman" w:cs="Times New Roman"/>
          <w:b/>
          <w:bCs/>
        </w:rPr>
        <w:t>Community Resilience Frameworks</w:t>
      </w:r>
    </w:p>
    <w:p w14:paraId="57036C3D" w14:textId="77777777" w:rsidR="00683530" w:rsidRPr="00683530" w:rsidRDefault="00683530" w:rsidP="00683530">
      <w:pPr>
        <w:spacing w:line="480" w:lineRule="auto"/>
        <w:rPr>
          <w:rFonts w:ascii="Times New Roman" w:hAnsi="Times New Roman" w:cs="Times New Roman"/>
        </w:rPr>
      </w:pPr>
      <w:r w:rsidRPr="00683530">
        <w:rPr>
          <w:rFonts w:ascii="Times New Roman" w:hAnsi="Times New Roman" w:cs="Times New Roman"/>
          <w:b/>
          <w:bCs/>
        </w:rPr>
        <w:t>Description:</w:t>
      </w:r>
      <w:r w:rsidRPr="00683530">
        <w:rPr>
          <w:rFonts w:ascii="Times New Roman" w:hAnsi="Times New Roman" w:cs="Times New Roman"/>
        </w:rPr>
        <w:br/>
        <w:t>Community resilience frameworks examine how communities prepare for, respond to, and recover from environmental, social, economic, and public health challenges. These frameworks recognize that resilience extends beyond individuals and is influenced by community resources, social connections, infrastructure, and access to support systems.</w:t>
      </w:r>
    </w:p>
    <w:p w14:paraId="395C4E9B" w14:textId="77777777" w:rsidR="00683530" w:rsidRPr="00683530" w:rsidRDefault="00683530" w:rsidP="00683530">
      <w:pPr>
        <w:spacing w:line="480" w:lineRule="auto"/>
        <w:rPr>
          <w:rFonts w:ascii="Times New Roman" w:hAnsi="Times New Roman" w:cs="Times New Roman"/>
        </w:rPr>
      </w:pPr>
      <w:r w:rsidRPr="00683530">
        <w:rPr>
          <w:rFonts w:ascii="Times New Roman" w:hAnsi="Times New Roman" w:cs="Times New Roman"/>
          <w:b/>
          <w:bCs/>
        </w:rPr>
        <w:t>Key Topics:</w:t>
      </w:r>
    </w:p>
    <w:p w14:paraId="2540601C" w14:textId="77777777" w:rsidR="00683530" w:rsidRPr="00683530" w:rsidRDefault="00683530" w:rsidP="00683530">
      <w:pPr>
        <w:numPr>
          <w:ilvl w:val="0"/>
          <w:numId w:val="3"/>
        </w:numPr>
        <w:spacing w:line="480" w:lineRule="auto"/>
        <w:rPr>
          <w:rFonts w:ascii="Times New Roman" w:hAnsi="Times New Roman" w:cs="Times New Roman"/>
        </w:rPr>
      </w:pPr>
      <w:r w:rsidRPr="00683530">
        <w:rPr>
          <w:rFonts w:ascii="Times New Roman" w:hAnsi="Times New Roman" w:cs="Times New Roman"/>
        </w:rPr>
        <w:t>Community protective factors</w:t>
      </w:r>
    </w:p>
    <w:p w14:paraId="31B3D6CF" w14:textId="77777777" w:rsidR="00683530" w:rsidRPr="00683530" w:rsidRDefault="00683530" w:rsidP="00683530">
      <w:pPr>
        <w:numPr>
          <w:ilvl w:val="0"/>
          <w:numId w:val="3"/>
        </w:numPr>
        <w:spacing w:line="480" w:lineRule="auto"/>
        <w:rPr>
          <w:rFonts w:ascii="Times New Roman" w:hAnsi="Times New Roman" w:cs="Times New Roman"/>
        </w:rPr>
      </w:pPr>
      <w:r w:rsidRPr="00683530">
        <w:rPr>
          <w:rFonts w:ascii="Times New Roman" w:hAnsi="Times New Roman" w:cs="Times New Roman"/>
        </w:rPr>
        <w:t>Social connectedness</w:t>
      </w:r>
    </w:p>
    <w:p w14:paraId="5B44855C" w14:textId="77777777" w:rsidR="00683530" w:rsidRPr="00683530" w:rsidRDefault="00683530" w:rsidP="00683530">
      <w:pPr>
        <w:numPr>
          <w:ilvl w:val="0"/>
          <w:numId w:val="3"/>
        </w:numPr>
        <w:spacing w:line="480" w:lineRule="auto"/>
        <w:rPr>
          <w:rFonts w:ascii="Times New Roman" w:hAnsi="Times New Roman" w:cs="Times New Roman"/>
        </w:rPr>
      </w:pPr>
      <w:r w:rsidRPr="00683530">
        <w:rPr>
          <w:rFonts w:ascii="Times New Roman" w:hAnsi="Times New Roman" w:cs="Times New Roman"/>
        </w:rPr>
        <w:t>Disaster preparedness and recovery</w:t>
      </w:r>
    </w:p>
    <w:p w14:paraId="6EBD032B" w14:textId="77777777" w:rsidR="00683530" w:rsidRPr="00683530" w:rsidRDefault="00683530" w:rsidP="00683530">
      <w:pPr>
        <w:numPr>
          <w:ilvl w:val="0"/>
          <w:numId w:val="3"/>
        </w:numPr>
        <w:spacing w:line="480" w:lineRule="auto"/>
        <w:rPr>
          <w:rFonts w:ascii="Times New Roman" w:hAnsi="Times New Roman" w:cs="Times New Roman"/>
        </w:rPr>
      </w:pPr>
      <w:r w:rsidRPr="00683530">
        <w:rPr>
          <w:rFonts w:ascii="Times New Roman" w:hAnsi="Times New Roman" w:cs="Times New Roman"/>
        </w:rPr>
        <w:t>Environmental and public health resilience</w:t>
      </w:r>
    </w:p>
    <w:p w14:paraId="642F8646" w14:textId="77777777" w:rsidR="00683530" w:rsidRPr="00683530" w:rsidRDefault="00683530" w:rsidP="00683530">
      <w:pPr>
        <w:numPr>
          <w:ilvl w:val="0"/>
          <w:numId w:val="3"/>
        </w:numPr>
        <w:spacing w:line="480" w:lineRule="auto"/>
        <w:rPr>
          <w:rFonts w:ascii="Times New Roman" w:hAnsi="Times New Roman" w:cs="Times New Roman"/>
        </w:rPr>
      </w:pPr>
      <w:r w:rsidRPr="00683530">
        <w:rPr>
          <w:rFonts w:ascii="Times New Roman" w:hAnsi="Times New Roman" w:cs="Times New Roman"/>
        </w:rPr>
        <w:t>Equity and resource access</w:t>
      </w:r>
    </w:p>
    <w:p w14:paraId="26409122" w14:textId="3FAF492F" w:rsidR="00683530" w:rsidRPr="00683530" w:rsidRDefault="00683530" w:rsidP="00683530">
      <w:pPr>
        <w:spacing w:line="480" w:lineRule="auto"/>
        <w:rPr>
          <w:rFonts w:ascii="Times New Roman" w:hAnsi="Times New Roman" w:cs="Times New Roman"/>
        </w:rPr>
      </w:pPr>
      <w:r w:rsidRPr="00683530">
        <w:rPr>
          <w:rFonts w:ascii="Times New Roman" w:hAnsi="Times New Roman" w:cs="Times New Roman"/>
          <w:b/>
          <w:bCs/>
        </w:rPr>
        <w:t>Why It Matters:</w:t>
      </w:r>
      <w:r w:rsidRPr="00683530">
        <w:rPr>
          <w:rFonts w:ascii="Times New Roman" w:hAnsi="Times New Roman" w:cs="Times New Roman"/>
        </w:rPr>
        <w:br/>
        <w:t>Strong communities can help buffer the effects of adversity by providing support, resources, opportunities, and collective responses to challenges.</w:t>
      </w:r>
    </w:p>
    <w:p w14:paraId="72193205" w14:textId="77777777" w:rsidR="002A320F" w:rsidRDefault="002A320F" w:rsidP="00683530">
      <w:pPr>
        <w:spacing w:line="480" w:lineRule="auto"/>
        <w:rPr>
          <w:rFonts w:ascii="Times New Roman" w:hAnsi="Times New Roman" w:cs="Times New Roman"/>
          <w:b/>
          <w:bCs/>
        </w:rPr>
      </w:pPr>
    </w:p>
    <w:p w14:paraId="732282E5" w14:textId="77777777" w:rsidR="002A320F" w:rsidRDefault="002A320F" w:rsidP="00683530">
      <w:pPr>
        <w:spacing w:line="480" w:lineRule="auto"/>
        <w:rPr>
          <w:rFonts w:ascii="Times New Roman" w:hAnsi="Times New Roman" w:cs="Times New Roman"/>
          <w:b/>
          <w:bCs/>
        </w:rPr>
      </w:pPr>
    </w:p>
    <w:p w14:paraId="160C82B9" w14:textId="4BA0CE98" w:rsidR="00683530" w:rsidRPr="00683530" w:rsidRDefault="00683530" w:rsidP="00683530">
      <w:pPr>
        <w:spacing w:line="480" w:lineRule="auto"/>
        <w:rPr>
          <w:rFonts w:ascii="Times New Roman" w:hAnsi="Times New Roman" w:cs="Times New Roman"/>
          <w:b/>
          <w:bCs/>
        </w:rPr>
      </w:pPr>
      <w:r w:rsidRPr="00683530">
        <w:rPr>
          <w:rFonts w:ascii="Times New Roman" w:hAnsi="Times New Roman" w:cs="Times New Roman"/>
          <w:b/>
          <w:bCs/>
        </w:rPr>
        <w:lastRenderedPageBreak/>
        <w:t>Environmental Considerations</w:t>
      </w:r>
    </w:p>
    <w:p w14:paraId="014E88E6" w14:textId="2FF3F875" w:rsidR="00683530" w:rsidRPr="00683530" w:rsidRDefault="00683530" w:rsidP="00683530">
      <w:pPr>
        <w:spacing w:line="480" w:lineRule="auto"/>
        <w:rPr>
          <w:rFonts w:ascii="Times New Roman" w:hAnsi="Times New Roman" w:cs="Times New Roman"/>
        </w:rPr>
      </w:pPr>
      <w:r w:rsidRPr="00683530">
        <w:rPr>
          <w:rFonts w:ascii="Times New Roman" w:hAnsi="Times New Roman" w:cs="Times New Roman"/>
        </w:rPr>
        <w:t>Environmental housing conditions, environmental injustice, housing instability, and chronic exposure to unsafe living conditions may create ongoing stress and adversity. A resilience-oriented perspective encourages practitioners to identify protective factors, strengths, supports, and coping strategies that may help individuals and communities navigate environmental challenges while promoting well-being and recovery.</w:t>
      </w:r>
    </w:p>
    <w:p w14:paraId="3CE69295" w14:textId="77777777" w:rsidR="00683530" w:rsidRPr="00683530" w:rsidRDefault="00683530" w:rsidP="00683530">
      <w:pPr>
        <w:spacing w:line="480" w:lineRule="auto"/>
        <w:rPr>
          <w:rFonts w:ascii="Times New Roman" w:hAnsi="Times New Roman" w:cs="Times New Roman"/>
          <w:b/>
          <w:bCs/>
        </w:rPr>
      </w:pPr>
      <w:r w:rsidRPr="00683530">
        <w:rPr>
          <w:rFonts w:ascii="Times New Roman" w:hAnsi="Times New Roman" w:cs="Times New Roman"/>
          <w:b/>
          <w:bCs/>
        </w:rPr>
        <w:t>Key Takeaway</w:t>
      </w:r>
    </w:p>
    <w:p w14:paraId="74922C5A" w14:textId="77777777" w:rsidR="00683530" w:rsidRPr="00683530" w:rsidRDefault="00683530" w:rsidP="00683530">
      <w:pPr>
        <w:spacing w:line="480" w:lineRule="auto"/>
        <w:rPr>
          <w:rFonts w:ascii="Times New Roman" w:hAnsi="Times New Roman" w:cs="Times New Roman"/>
        </w:rPr>
      </w:pPr>
      <w:r w:rsidRPr="00683530">
        <w:rPr>
          <w:rFonts w:ascii="Times New Roman" w:hAnsi="Times New Roman" w:cs="Times New Roman"/>
        </w:rPr>
        <w:t>Resilience and strengths-based frameworks encourage practitioners to recognize the capacities, resources, and protective factors that support adaptation and recovery. These approaches align with person-in-environment and trauma-informed perspectives by emphasizing empowerment, resilience, and holistic well-being in the face of adversity and environmental challenges.</w:t>
      </w:r>
    </w:p>
    <w:p w14:paraId="6E26958A" w14:textId="77777777" w:rsidR="00D867AD" w:rsidRDefault="00D867AD"/>
    <w:sectPr w:rsidR="00D867A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54507" w14:textId="77777777" w:rsidR="00F90D34" w:rsidRDefault="00F90D34" w:rsidP="00426F77">
      <w:pPr>
        <w:spacing w:after="0" w:line="240" w:lineRule="auto"/>
      </w:pPr>
      <w:r>
        <w:separator/>
      </w:r>
    </w:p>
  </w:endnote>
  <w:endnote w:type="continuationSeparator" w:id="0">
    <w:p w14:paraId="664848E0" w14:textId="77777777" w:rsidR="00F90D34" w:rsidRDefault="00F90D34" w:rsidP="00426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E68A" w14:textId="028124D9" w:rsidR="00426F77" w:rsidRPr="00FE3080" w:rsidRDefault="00426F77" w:rsidP="00426F77">
    <w:pPr>
      <w:pStyle w:val="Footer"/>
      <w:rPr>
        <w:rFonts w:ascii="Times New Roman" w:hAnsi="Times New Roman" w:cs="Times New Roman"/>
        <w:sz w:val="16"/>
        <w:szCs w:val="16"/>
      </w:rPr>
    </w:pPr>
    <w:r w:rsidRPr="00FE3080">
      <w:rPr>
        <w:rFonts w:ascii="Times New Roman" w:hAnsi="Times New Roman" w:cs="Times New Roman"/>
        <w:sz w:val="16"/>
        <w:szCs w:val="16"/>
      </w:rPr>
      <w:t>Environmental Justice–Informed Mental Health Practice Framework (EJ-MHPF) © 2026 Kimberly R. Weeks, LCSW, DSW Candidate. Educational Use Only.</w:t>
    </w:r>
  </w:p>
  <w:p w14:paraId="1F5D9D95" w14:textId="178C756A" w:rsidR="00426F77" w:rsidRDefault="00426F77">
    <w:pPr>
      <w:pStyle w:val="Footer"/>
    </w:pPr>
  </w:p>
  <w:p w14:paraId="00A22038" w14:textId="77777777" w:rsidR="00426F77" w:rsidRDefault="00426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0107" w14:textId="77777777" w:rsidR="00F90D34" w:rsidRDefault="00F90D34" w:rsidP="00426F77">
      <w:pPr>
        <w:spacing w:after="0" w:line="240" w:lineRule="auto"/>
      </w:pPr>
      <w:r>
        <w:separator/>
      </w:r>
    </w:p>
  </w:footnote>
  <w:footnote w:type="continuationSeparator" w:id="0">
    <w:p w14:paraId="633D92D7" w14:textId="77777777" w:rsidR="00F90D34" w:rsidRDefault="00F90D34" w:rsidP="00426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F54F" w14:textId="44369DB0" w:rsidR="00426F77" w:rsidRPr="007C0AAB" w:rsidRDefault="00426F77">
    <w:pPr>
      <w:pStyle w:val="Header"/>
      <w:jc w:val="right"/>
      <w:rPr>
        <w:rFonts w:ascii="Times New Roman" w:hAnsi="Times New Roman" w:cs="Times New Roman"/>
      </w:rPr>
    </w:pPr>
    <w:r w:rsidRPr="007C0AAB">
      <w:rPr>
        <w:rFonts w:ascii="Times New Roman" w:hAnsi="Times New Roman" w:cs="Times New Roman"/>
      </w:rPr>
      <w:t xml:space="preserve">RESILIENCE </w:t>
    </w:r>
    <w:r w:rsidR="007C0AAB" w:rsidRPr="007C0AAB">
      <w:rPr>
        <w:rFonts w:ascii="Times New Roman" w:hAnsi="Times New Roman" w:cs="Times New Roman"/>
      </w:rPr>
      <w:t>&amp; STRENGTHS-BASED PRACTICE</w:t>
    </w:r>
    <w:r w:rsidR="007C0AAB" w:rsidRPr="007C0AAB">
      <w:rPr>
        <w:rFonts w:ascii="Times New Roman" w:hAnsi="Times New Roman" w:cs="Times New Roman"/>
      </w:rPr>
      <w:tab/>
    </w:r>
    <w:sdt>
      <w:sdtPr>
        <w:rPr>
          <w:rFonts w:ascii="Times New Roman" w:hAnsi="Times New Roman" w:cs="Times New Roman"/>
        </w:rPr>
        <w:id w:val="2011174472"/>
        <w:docPartObj>
          <w:docPartGallery w:val="Page Numbers (Top of Page)"/>
          <w:docPartUnique/>
        </w:docPartObj>
      </w:sdtPr>
      <w:sdtEndPr>
        <w:rPr>
          <w:noProof/>
        </w:rPr>
      </w:sdtEndPr>
      <w:sdtContent>
        <w:r w:rsidRPr="007C0AAB">
          <w:rPr>
            <w:rFonts w:ascii="Times New Roman" w:hAnsi="Times New Roman" w:cs="Times New Roman"/>
          </w:rPr>
          <w:fldChar w:fldCharType="begin"/>
        </w:r>
        <w:r w:rsidRPr="007C0AAB">
          <w:rPr>
            <w:rFonts w:ascii="Times New Roman" w:hAnsi="Times New Roman" w:cs="Times New Roman"/>
          </w:rPr>
          <w:instrText xml:space="preserve"> PAGE   \* MERGEFORMAT </w:instrText>
        </w:r>
        <w:r w:rsidRPr="007C0AAB">
          <w:rPr>
            <w:rFonts w:ascii="Times New Roman" w:hAnsi="Times New Roman" w:cs="Times New Roman"/>
          </w:rPr>
          <w:fldChar w:fldCharType="separate"/>
        </w:r>
        <w:r w:rsidRPr="007C0AAB">
          <w:rPr>
            <w:rFonts w:ascii="Times New Roman" w:hAnsi="Times New Roman" w:cs="Times New Roman"/>
            <w:noProof/>
          </w:rPr>
          <w:t>2</w:t>
        </w:r>
        <w:r w:rsidRPr="007C0AAB">
          <w:rPr>
            <w:rFonts w:ascii="Times New Roman" w:hAnsi="Times New Roman" w:cs="Times New Roman"/>
            <w:noProof/>
          </w:rPr>
          <w:fldChar w:fldCharType="end"/>
        </w:r>
      </w:sdtContent>
    </w:sdt>
  </w:p>
  <w:p w14:paraId="77F463A9" w14:textId="77777777" w:rsidR="00426F77" w:rsidRDefault="00426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5647"/>
    <w:multiLevelType w:val="multilevel"/>
    <w:tmpl w:val="515C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16146"/>
    <w:multiLevelType w:val="multilevel"/>
    <w:tmpl w:val="0BDC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A0D9B"/>
    <w:multiLevelType w:val="multilevel"/>
    <w:tmpl w:val="2C54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976503">
    <w:abstractNumId w:val="0"/>
  </w:num>
  <w:num w:numId="2" w16cid:durableId="327829984">
    <w:abstractNumId w:val="1"/>
  </w:num>
  <w:num w:numId="3" w16cid:durableId="1363435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30"/>
    <w:rsid w:val="002A320F"/>
    <w:rsid w:val="00426F77"/>
    <w:rsid w:val="005F18CB"/>
    <w:rsid w:val="00683530"/>
    <w:rsid w:val="007466A5"/>
    <w:rsid w:val="007C0AAB"/>
    <w:rsid w:val="00D867AD"/>
    <w:rsid w:val="00F90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2E4D"/>
  <w15:chartTrackingRefBased/>
  <w15:docId w15:val="{A813E2BD-CAC8-4577-9530-14A11A50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5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5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5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5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5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5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5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5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5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5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5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5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530"/>
    <w:rPr>
      <w:rFonts w:eastAsiaTheme="majorEastAsia" w:cstheme="majorBidi"/>
      <w:color w:val="272727" w:themeColor="text1" w:themeTint="D8"/>
    </w:rPr>
  </w:style>
  <w:style w:type="paragraph" w:styleId="Title">
    <w:name w:val="Title"/>
    <w:basedOn w:val="Normal"/>
    <w:next w:val="Normal"/>
    <w:link w:val="TitleChar"/>
    <w:uiPriority w:val="10"/>
    <w:qFormat/>
    <w:rsid w:val="00683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530"/>
    <w:pPr>
      <w:spacing w:before="160"/>
      <w:jc w:val="center"/>
    </w:pPr>
    <w:rPr>
      <w:i/>
      <w:iCs/>
      <w:color w:val="404040" w:themeColor="text1" w:themeTint="BF"/>
    </w:rPr>
  </w:style>
  <w:style w:type="character" w:customStyle="1" w:styleId="QuoteChar">
    <w:name w:val="Quote Char"/>
    <w:basedOn w:val="DefaultParagraphFont"/>
    <w:link w:val="Quote"/>
    <w:uiPriority w:val="29"/>
    <w:rsid w:val="00683530"/>
    <w:rPr>
      <w:i/>
      <w:iCs/>
      <w:color w:val="404040" w:themeColor="text1" w:themeTint="BF"/>
    </w:rPr>
  </w:style>
  <w:style w:type="paragraph" w:styleId="ListParagraph">
    <w:name w:val="List Paragraph"/>
    <w:basedOn w:val="Normal"/>
    <w:uiPriority w:val="34"/>
    <w:qFormat/>
    <w:rsid w:val="00683530"/>
    <w:pPr>
      <w:ind w:left="720"/>
      <w:contextualSpacing/>
    </w:pPr>
  </w:style>
  <w:style w:type="character" w:styleId="IntenseEmphasis">
    <w:name w:val="Intense Emphasis"/>
    <w:basedOn w:val="DefaultParagraphFont"/>
    <w:uiPriority w:val="21"/>
    <w:qFormat/>
    <w:rsid w:val="00683530"/>
    <w:rPr>
      <w:i/>
      <w:iCs/>
      <w:color w:val="0F4761" w:themeColor="accent1" w:themeShade="BF"/>
    </w:rPr>
  </w:style>
  <w:style w:type="paragraph" w:styleId="IntenseQuote">
    <w:name w:val="Intense Quote"/>
    <w:basedOn w:val="Normal"/>
    <w:next w:val="Normal"/>
    <w:link w:val="IntenseQuoteChar"/>
    <w:uiPriority w:val="30"/>
    <w:qFormat/>
    <w:rsid w:val="00683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530"/>
    <w:rPr>
      <w:i/>
      <w:iCs/>
      <w:color w:val="0F4761" w:themeColor="accent1" w:themeShade="BF"/>
    </w:rPr>
  </w:style>
  <w:style w:type="character" w:styleId="IntenseReference">
    <w:name w:val="Intense Reference"/>
    <w:basedOn w:val="DefaultParagraphFont"/>
    <w:uiPriority w:val="32"/>
    <w:qFormat/>
    <w:rsid w:val="00683530"/>
    <w:rPr>
      <w:b/>
      <w:bCs/>
      <w:smallCaps/>
      <w:color w:val="0F4761" w:themeColor="accent1" w:themeShade="BF"/>
      <w:spacing w:val="5"/>
    </w:rPr>
  </w:style>
  <w:style w:type="character" w:styleId="Hyperlink">
    <w:name w:val="Hyperlink"/>
    <w:basedOn w:val="DefaultParagraphFont"/>
    <w:uiPriority w:val="99"/>
    <w:unhideWhenUsed/>
    <w:rsid w:val="00683530"/>
    <w:rPr>
      <w:color w:val="467886" w:themeColor="hyperlink"/>
      <w:u w:val="single"/>
    </w:rPr>
  </w:style>
  <w:style w:type="character" w:styleId="UnresolvedMention">
    <w:name w:val="Unresolved Mention"/>
    <w:basedOn w:val="DefaultParagraphFont"/>
    <w:uiPriority w:val="99"/>
    <w:semiHidden/>
    <w:unhideWhenUsed/>
    <w:rsid w:val="00683530"/>
    <w:rPr>
      <w:color w:val="605E5C"/>
      <w:shd w:val="clear" w:color="auto" w:fill="E1DFDD"/>
    </w:rPr>
  </w:style>
  <w:style w:type="paragraph" w:styleId="Header">
    <w:name w:val="header"/>
    <w:basedOn w:val="Normal"/>
    <w:link w:val="HeaderChar"/>
    <w:uiPriority w:val="99"/>
    <w:unhideWhenUsed/>
    <w:rsid w:val="00426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F77"/>
  </w:style>
  <w:style w:type="paragraph" w:styleId="Footer">
    <w:name w:val="footer"/>
    <w:basedOn w:val="Normal"/>
    <w:link w:val="FooterChar"/>
    <w:uiPriority w:val="99"/>
    <w:unhideWhenUsed/>
    <w:rsid w:val="00426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10.1177/21649561211000306" TargetMode="External"/><Relationship Id="rId13" Type="http://schemas.openxmlformats.org/officeDocument/2006/relationships/hyperlink" Target="https://socialwork.institute/community-organization-communication/strengths-based-approach-resilience-empowerment-hope/#google_vignette" TargetMode="External"/><Relationship Id="rId3" Type="http://schemas.openxmlformats.org/officeDocument/2006/relationships/settings" Target="settings.xml"/><Relationship Id="rId7" Type="http://schemas.openxmlformats.org/officeDocument/2006/relationships/hyperlink" Target="https://positivepsychology.com/resilience-theory/" TargetMode="External"/><Relationship Id="rId12" Type="http://schemas.openxmlformats.org/officeDocument/2006/relationships/hyperlink" Target="https://www.ebsco.com/research-starters/psychology/strength-based-practice-social-wor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sitivepsychology.com/social-work-strength-based-approac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ositivepsychology.com/strengths-based-interventions/" TargetMode="External"/><Relationship Id="rId4" Type="http://schemas.openxmlformats.org/officeDocument/2006/relationships/webSettings" Target="webSettings.xml"/><Relationship Id="rId9" Type="http://schemas.openxmlformats.org/officeDocument/2006/relationships/hyperlink" Target="https://www.socialworkerstoolbox.com/social-work-reflection-and-supervision-tools-resources/#google_vignett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Weeks</dc:creator>
  <cp:keywords/>
  <dc:description/>
  <cp:lastModifiedBy>Kimberly Weeks</cp:lastModifiedBy>
  <cp:revision>4</cp:revision>
  <dcterms:created xsi:type="dcterms:W3CDTF">2026-06-11T04:24:00Z</dcterms:created>
  <dcterms:modified xsi:type="dcterms:W3CDTF">2026-06-11T04:36:00Z</dcterms:modified>
</cp:coreProperties>
</file>