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3F24" w14:textId="77777777" w:rsidR="00AC56FC" w:rsidRPr="00AC56FC" w:rsidRDefault="00AC56FC" w:rsidP="00AC56F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Environmental Justice–Informed Mental Health Practice Framework (EJ-MHPF)</w:t>
      </w:r>
    </w:p>
    <w:p w14:paraId="22B308BE" w14:textId="77777777" w:rsidR="00AC56FC" w:rsidRPr="00AC56FC" w:rsidRDefault="00AC56FC" w:rsidP="00AC56F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Mental Health Practitioner Toolkit</w:t>
      </w:r>
    </w:p>
    <w:p w14:paraId="4963317F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Purpose</w:t>
      </w:r>
    </w:p>
    <w:p w14:paraId="1AB43910" w14:textId="54ACBD81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This toolkit was developed to support mental health practitioners in recognizing and exploring environmental housing conditions as potential contributors to client well-being. The resources are intended to complement existing biopsychosocial and person-in-environment assessments and promote environmentally informed, trauma-informed, and socially responsive practice.</w:t>
      </w:r>
    </w:p>
    <w:p w14:paraId="0EFDE093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Toolkit Components</w:t>
      </w:r>
    </w:p>
    <w:p w14:paraId="3C9D1F00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1. Environmental Screening Questions</w:t>
      </w:r>
    </w:p>
    <w:p w14:paraId="72BB144B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Use environmental screening questions to explore whether housing conditions may be contributing to client stress, health concerns, or quality of life challenges.</w:t>
      </w:r>
    </w:p>
    <w:p w14:paraId="0E068486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Topics include:</w:t>
      </w:r>
    </w:p>
    <w:p w14:paraId="2B16C526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Water damage</w:t>
      </w:r>
    </w:p>
    <w:p w14:paraId="23960CB0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Mold and mildew</w:t>
      </w:r>
    </w:p>
    <w:p w14:paraId="4E717329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Musty odors</w:t>
      </w:r>
    </w:p>
    <w:p w14:paraId="715BC0B6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Indoor air quality</w:t>
      </w:r>
    </w:p>
    <w:p w14:paraId="67FCF7A2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Housing instability</w:t>
      </w:r>
    </w:p>
    <w:p w14:paraId="6EB4E2E2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Environmental stressors</w:t>
      </w:r>
    </w:p>
    <w:p w14:paraId="2C70DA8F" w14:textId="77777777" w:rsidR="00AC56FC" w:rsidRPr="00AC56FC" w:rsidRDefault="00AC56FC" w:rsidP="00AC56F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Access to resources</w:t>
      </w:r>
    </w:p>
    <w:p w14:paraId="66DEA143" w14:textId="41A533C5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lastRenderedPageBreak/>
        <w:t>Purpose:</w:t>
      </w:r>
      <w:r w:rsidRPr="00AC56FC">
        <w:rPr>
          <w:rFonts w:ascii="Times New Roman" w:hAnsi="Times New Roman" w:cs="Times New Roman"/>
        </w:rPr>
        <w:br/>
        <w:t>To increase awareness and support holistic assessment rather than diagnose environmental conditions.</w:t>
      </w:r>
    </w:p>
    <w:p w14:paraId="05DD7869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2. Clinical Reflection Prompts</w:t>
      </w:r>
    </w:p>
    <w:p w14:paraId="1C6116C2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Consider the following questions:</w:t>
      </w:r>
    </w:p>
    <w:p w14:paraId="53B2D64F" w14:textId="77777777" w:rsidR="00AC56FC" w:rsidRPr="00AC56FC" w:rsidRDefault="00AC56FC" w:rsidP="00AC56F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Could environmental conditions be contributing to the client's stress or distress?</w:t>
      </w:r>
    </w:p>
    <w:p w14:paraId="0ED479A2" w14:textId="77777777" w:rsidR="00AC56FC" w:rsidRPr="00AC56FC" w:rsidRDefault="00AC56FC" w:rsidP="00AC56F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How might housing quality affect the client's sense of safety and well-being?</w:t>
      </w:r>
    </w:p>
    <w:p w14:paraId="084AE2AB" w14:textId="77777777" w:rsidR="00AC56FC" w:rsidRPr="00AC56FC" w:rsidRDefault="00AC56FC" w:rsidP="00AC56F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What social, financial, or systemic barriers may limit the client's ability to address environmental concerns?</w:t>
      </w:r>
    </w:p>
    <w:p w14:paraId="3BE6710B" w14:textId="77777777" w:rsidR="00AC56FC" w:rsidRPr="00AC56FC" w:rsidRDefault="00AC56FC" w:rsidP="00AC56F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How might environmental conditions intersect with trauma, poverty, disability, race, or other social identities?</w:t>
      </w:r>
    </w:p>
    <w:p w14:paraId="0F7895FA" w14:textId="42EEE40A" w:rsidR="00AC56FC" w:rsidRPr="00AC56FC" w:rsidRDefault="00AC56FC" w:rsidP="00AC56FC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What strengths and support</w:t>
      </w:r>
      <w:r w:rsidR="00B671C5">
        <w:rPr>
          <w:rFonts w:ascii="Times New Roman" w:hAnsi="Times New Roman" w:cs="Times New Roman"/>
        </w:rPr>
        <w:t xml:space="preserve"> </w:t>
      </w:r>
      <w:r w:rsidRPr="00AC56FC">
        <w:rPr>
          <w:rFonts w:ascii="Times New Roman" w:hAnsi="Times New Roman" w:cs="Times New Roman"/>
        </w:rPr>
        <w:t>s</w:t>
      </w:r>
      <w:r w:rsidR="00B671C5">
        <w:rPr>
          <w:rFonts w:ascii="Times New Roman" w:hAnsi="Times New Roman" w:cs="Times New Roman"/>
        </w:rPr>
        <w:t>ystems</w:t>
      </w:r>
      <w:r w:rsidRPr="00AC56FC">
        <w:rPr>
          <w:rFonts w:ascii="Times New Roman" w:hAnsi="Times New Roman" w:cs="Times New Roman"/>
        </w:rPr>
        <w:t xml:space="preserve"> are available to the client?</w:t>
      </w:r>
    </w:p>
    <w:p w14:paraId="201E50EB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3. Trauma-Informed Environmental Inquiry</w:t>
      </w:r>
    </w:p>
    <w:p w14:paraId="46130A95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When discussing environmental concerns:</w:t>
      </w:r>
    </w:p>
    <w:p w14:paraId="6389CD58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Promote Safety</w:t>
      </w:r>
    </w:p>
    <w:p w14:paraId="3897934B" w14:textId="77777777" w:rsidR="00AC56FC" w:rsidRPr="00AC56FC" w:rsidRDefault="00AC56FC" w:rsidP="00AC56F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Avoid alarmist language.</w:t>
      </w:r>
    </w:p>
    <w:p w14:paraId="29FA746C" w14:textId="77777777" w:rsidR="00AC56FC" w:rsidRPr="00AC56FC" w:rsidRDefault="00AC56FC" w:rsidP="00AC56F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Encourage open discussion.</w:t>
      </w:r>
    </w:p>
    <w:p w14:paraId="0851145A" w14:textId="77777777" w:rsidR="00AC56FC" w:rsidRPr="00AC56FC" w:rsidRDefault="00AC56FC" w:rsidP="00AC56FC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Respect client experiences.</w:t>
      </w:r>
    </w:p>
    <w:p w14:paraId="15F4E906" w14:textId="77777777" w:rsid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9866E41" w14:textId="4F79FD3D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lastRenderedPageBreak/>
        <w:t>Support Empowerment</w:t>
      </w:r>
    </w:p>
    <w:p w14:paraId="254077E0" w14:textId="77777777" w:rsidR="00AC56FC" w:rsidRPr="00AC56FC" w:rsidRDefault="00AC56FC" w:rsidP="00AC56FC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Validate concerns.</w:t>
      </w:r>
    </w:p>
    <w:p w14:paraId="3543920F" w14:textId="77777777" w:rsidR="00AC56FC" w:rsidRPr="00AC56FC" w:rsidRDefault="00AC56FC" w:rsidP="00AC56FC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Encourage informed decision-making.</w:t>
      </w:r>
    </w:p>
    <w:p w14:paraId="7C472070" w14:textId="77777777" w:rsidR="00AC56FC" w:rsidRPr="00AC56FC" w:rsidRDefault="00AC56FC" w:rsidP="00AC56FC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Identify available resources.</w:t>
      </w:r>
    </w:p>
    <w:p w14:paraId="4FB46478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Foster Collaboration</w:t>
      </w:r>
    </w:p>
    <w:p w14:paraId="567F2C21" w14:textId="77777777" w:rsidR="00AC56FC" w:rsidRPr="00AC56FC" w:rsidRDefault="00AC56FC" w:rsidP="00AC56FC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Explore concerns together.</w:t>
      </w:r>
    </w:p>
    <w:p w14:paraId="67CCD457" w14:textId="77777777" w:rsidR="00AC56FC" w:rsidRPr="00AC56FC" w:rsidRDefault="00AC56FC" w:rsidP="00AC56FC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Discuss potential referrals.</w:t>
      </w:r>
    </w:p>
    <w:p w14:paraId="30400A12" w14:textId="3291C607" w:rsidR="00AC56FC" w:rsidRPr="00AC56FC" w:rsidRDefault="00AC56FC" w:rsidP="00AC56FC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Maintain professional boundaries.</w:t>
      </w:r>
    </w:p>
    <w:p w14:paraId="23CF149B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4. Referral Considerations</w:t>
      </w:r>
    </w:p>
    <w:p w14:paraId="5A563D66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Potential referral resources may include:</w:t>
      </w:r>
    </w:p>
    <w:p w14:paraId="397E49A6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Healthcare Providers</w:t>
      </w:r>
    </w:p>
    <w:p w14:paraId="3CDC25BE" w14:textId="77777777" w:rsidR="00AC56FC" w:rsidRPr="00AC56FC" w:rsidRDefault="00AC56FC" w:rsidP="00AC56FC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Primary care providers</w:t>
      </w:r>
    </w:p>
    <w:p w14:paraId="64A0CBF4" w14:textId="77777777" w:rsidR="00AC56FC" w:rsidRPr="00AC56FC" w:rsidRDefault="00AC56FC" w:rsidP="00AC56FC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Environmental medicine specialists</w:t>
      </w:r>
    </w:p>
    <w:p w14:paraId="07BD38FE" w14:textId="77777777" w:rsidR="00AC56FC" w:rsidRPr="00AC56FC" w:rsidRDefault="00AC56FC" w:rsidP="00AC56FC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Public health professionals</w:t>
      </w:r>
    </w:p>
    <w:p w14:paraId="01402A97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Housing Resources</w:t>
      </w:r>
    </w:p>
    <w:p w14:paraId="15AE8CD1" w14:textId="77777777" w:rsidR="00AC56FC" w:rsidRPr="00AC56FC" w:rsidRDefault="00AC56FC" w:rsidP="00AC56FC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Housing authorities</w:t>
      </w:r>
    </w:p>
    <w:p w14:paraId="645CFCF9" w14:textId="77777777" w:rsidR="00AC56FC" w:rsidRPr="00AC56FC" w:rsidRDefault="00AC56FC" w:rsidP="00AC56FC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Tenant advocacy organizations</w:t>
      </w:r>
    </w:p>
    <w:p w14:paraId="5E61D9FF" w14:textId="77777777" w:rsidR="00AC56FC" w:rsidRPr="00AC56FC" w:rsidRDefault="00AC56FC" w:rsidP="00AC56FC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Community action agencies</w:t>
      </w:r>
    </w:p>
    <w:p w14:paraId="6AF5059E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lastRenderedPageBreak/>
        <w:t>Environmental Resources</w:t>
      </w:r>
    </w:p>
    <w:p w14:paraId="54E57383" w14:textId="77777777" w:rsidR="00AC56FC" w:rsidRPr="00AC56FC" w:rsidRDefault="00AC56FC" w:rsidP="00AC56FC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Indoor environmental consultants</w:t>
      </w:r>
    </w:p>
    <w:p w14:paraId="018D3ED6" w14:textId="77777777" w:rsidR="00AC56FC" w:rsidRPr="00AC56FC" w:rsidRDefault="00AC56FC" w:rsidP="00AC56FC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Environmental testing services</w:t>
      </w:r>
    </w:p>
    <w:p w14:paraId="60A7107D" w14:textId="6256A759" w:rsidR="00AC56FC" w:rsidRPr="00AC56FC" w:rsidRDefault="00AC56FC" w:rsidP="00AC56FC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Healthy housing programs</w:t>
      </w:r>
    </w:p>
    <w:p w14:paraId="04307985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5. Environmental Justice Considerations</w:t>
      </w:r>
    </w:p>
    <w:p w14:paraId="52B2A6E7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Practitioners should consider:</w:t>
      </w:r>
    </w:p>
    <w:p w14:paraId="2AB9BF9D" w14:textId="77777777" w:rsidR="00AC56FC" w:rsidRPr="00AC56FC" w:rsidRDefault="00AC56FC" w:rsidP="00AC56FC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Housing inequities</w:t>
      </w:r>
    </w:p>
    <w:p w14:paraId="32F8BFC1" w14:textId="77777777" w:rsidR="00AC56FC" w:rsidRPr="00AC56FC" w:rsidRDefault="00AC56FC" w:rsidP="00AC56FC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Structural barriers</w:t>
      </w:r>
    </w:p>
    <w:p w14:paraId="0BE1212A" w14:textId="77777777" w:rsidR="00AC56FC" w:rsidRPr="00AC56FC" w:rsidRDefault="00AC56FC" w:rsidP="00AC56FC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Environmental burdens</w:t>
      </w:r>
    </w:p>
    <w:p w14:paraId="56C1F7C3" w14:textId="77777777" w:rsidR="00AC56FC" w:rsidRPr="00AC56FC" w:rsidRDefault="00AC56FC" w:rsidP="00AC56FC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Health disparities</w:t>
      </w:r>
    </w:p>
    <w:p w14:paraId="6A4AD3D2" w14:textId="77777777" w:rsidR="00AC56FC" w:rsidRPr="00AC56FC" w:rsidRDefault="00AC56FC" w:rsidP="00AC56FC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Community-level stressors</w:t>
      </w:r>
    </w:p>
    <w:p w14:paraId="53AD1347" w14:textId="77777777" w:rsidR="00AC56FC" w:rsidRPr="00AC56FC" w:rsidRDefault="00AC56FC" w:rsidP="00AC56FC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Social determinants of health</w:t>
      </w:r>
    </w:p>
    <w:p w14:paraId="31C96B87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Reflection Question:</w:t>
      </w:r>
    </w:p>
    <w:p w14:paraId="7C6C3802" w14:textId="24462061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How might environmental inequities contribute to the client's current challenges?</w:t>
      </w:r>
    </w:p>
    <w:p w14:paraId="5EAD956B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6. Interdisciplinary Collaboration Guide</w:t>
      </w:r>
    </w:p>
    <w:p w14:paraId="444A0AE7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Potential collaborators include:</w:t>
      </w:r>
    </w:p>
    <w:p w14:paraId="6791225F" w14:textId="77777777" w:rsidR="00AC56FC" w:rsidRPr="00AC56FC" w:rsidRDefault="00AC56FC" w:rsidP="00AC56F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Physicians</w:t>
      </w:r>
    </w:p>
    <w:p w14:paraId="45E08A47" w14:textId="77777777" w:rsidR="00AC56FC" w:rsidRPr="00AC56FC" w:rsidRDefault="00AC56FC" w:rsidP="00AC56F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Public health professionals</w:t>
      </w:r>
    </w:p>
    <w:p w14:paraId="5225919F" w14:textId="77777777" w:rsidR="00AC56FC" w:rsidRPr="00AC56FC" w:rsidRDefault="00AC56FC" w:rsidP="00AC56F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lastRenderedPageBreak/>
        <w:t>Environmental health specialists</w:t>
      </w:r>
    </w:p>
    <w:p w14:paraId="065053B6" w14:textId="77777777" w:rsidR="00AC56FC" w:rsidRPr="00AC56FC" w:rsidRDefault="00AC56FC" w:rsidP="00AC56F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Housing advocates</w:t>
      </w:r>
    </w:p>
    <w:p w14:paraId="52A82384" w14:textId="77777777" w:rsidR="00AC56FC" w:rsidRPr="00AC56FC" w:rsidRDefault="00AC56FC" w:rsidP="00AC56F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Case managers</w:t>
      </w:r>
    </w:p>
    <w:p w14:paraId="176753DA" w14:textId="77777777" w:rsidR="00AC56FC" w:rsidRPr="00AC56FC" w:rsidRDefault="00AC56FC" w:rsidP="00AC56F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Community organizations</w:t>
      </w:r>
    </w:p>
    <w:p w14:paraId="72087DF3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Goals:</w:t>
      </w:r>
    </w:p>
    <w:p w14:paraId="4AD4D67A" w14:textId="77777777" w:rsidR="00AC56FC" w:rsidRPr="00AC56FC" w:rsidRDefault="00AC56FC" w:rsidP="00AC56FC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Improve resource access</w:t>
      </w:r>
    </w:p>
    <w:p w14:paraId="6234E241" w14:textId="77777777" w:rsidR="00AC56FC" w:rsidRPr="00AC56FC" w:rsidRDefault="00AC56FC" w:rsidP="00AC56FC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Promote holistic care</w:t>
      </w:r>
    </w:p>
    <w:p w14:paraId="21D8D2F3" w14:textId="77777777" w:rsidR="00AC56FC" w:rsidRPr="00AC56FC" w:rsidRDefault="00AC56FC" w:rsidP="00AC56FC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Address environmental barriers</w:t>
      </w:r>
    </w:p>
    <w:p w14:paraId="1A796A15" w14:textId="3935BF8A" w:rsidR="00AC56FC" w:rsidRPr="00AC56FC" w:rsidRDefault="00AC56FC" w:rsidP="00AC56FC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Support client advocacy</w:t>
      </w:r>
    </w:p>
    <w:p w14:paraId="3EE75D81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7. Client Education Resources</w:t>
      </w:r>
    </w:p>
    <w:p w14:paraId="4CFAE857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Suggested resources include:</w:t>
      </w:r>
    </w:p>
    <w:p w14:paraId="50B04093" w14:textId="77777777" w:rsidR="00AC56FC" w:rsidRPr="00AC56FC" w:rsidRDefault="00AC56FC" w:rsidP="00AC56FC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Healthy housing information</w:t>
      </w:r>
    </w:p>
    <w:p w14:paraId="14AA219E" w14:textId="77777777" w:rsidR="00AC56FC" w:rsidRPr="00AC56FC" w:rsidRDefault="00AC56FC" w:rsidP="00AC56FC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Environmental justice organizations</w:t>
      </w:r>
    </w:p>
    <w:p w14:paraId="5DD8788C" w14:textId="77777777" w:rsidR="00AC56FC" w:rsidRPr="00AC56FC" w:rsidRDefault="00AC56FC" w:rsidP="00AC56FC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Community resource directories</w:t>
      </w:r>
    </w:p>
    <w:p w14:paraId="54957E02" w14:textId="77777777" w:rsidR="00AC56FC" w:rsidRPr="00AC56FC" w:rsidRDefault="00AC56FC" w:rsidP="00AC56FC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Educational webinars</w:t>
      </w:r>
    </w:p>
    <w:p w14:paraId="060FE2D4" w14:textId="77777777" w:rsidR="00AC56FC" w:rsidRPr="00AC56FC" w:rsidRDefault="00AC56FC" w:rsidP="00AC56FC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Public health resources</w:t>
      </w:r>
    </w:p>
    <w:p w14:paraId="2F6991F0" w14:textId="0B273E0E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Practitioners should encourage clients to seek information from qualified professionals and reputable organizations.</w:t>
      </w:r>
    </w:p>
    <w:p w14:paraId="00106814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  <w:i/>
          <w:iCs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lastRenderedPageBreak/>
        <w:t>8. Ethical Practice Considerations</w:t>
      </w:r>
    </w:p>
    <w:p w14:paraId="10756A1C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Mental health practitioners should:</w:t>
      </w:r>
    </w:p>
    <w:p w14:paraId="03747969" w14:textId="77777777" w:rsidR="00AC56FC" w:rsidRPr="00AC56FC" w:rsidRDefault="00AC56FC" w:rsidP="00AC56F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Remain within professional scope of practice.</w:t>
      </w:r>
    </w:p>
    <w:p w14:paraId="26626BFC" w14:textId="77777777" w:rsidR="00AC56FC" w:rsidRPr="00AC56FC" w:rsidRDefault="00AC56FC" w:rsidP="00AC56F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Avoid providing environmental diagnoses.</w:t>
      </w:r>
    </w:p>
    <w:p w14:paraId="28D564BB" w14:textId="77777777" w:rsidR="00AC56FC" w:rsidRPr="00AC56FC" w:rsidRDefault="00AC56FC" w:rsidP="00AC56F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Avoid recommending remediation services.</w:t>
      </w:r>
    </w:p>
    <w:p w14:paraId="1D861474" w14:textId="77777777" w:rsidR="00AC56FC" w:rsidRPr="00AC56FC" w:rsidRDefault="00AC56FC" w:rsidP="00AC56F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Focus on assessment, support, advocacy, and referral.</w:t>
      </w:r>
    </w:p>
    <w:p w14:paraId="082D7B0B" w14:textId="36E53407" w:rsidR="00AC56FC" w:rsidRPr="00AC56FC" w:rsidRDefault="00AC56FC" w:rsidP="00AC56F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Utilize interdisciplinary collaboration when appropriate.</w:t>
      </w:r>
    </w:p>
    <w:p w14:paraId="53D5F9B6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  <w:b/>
          <w:bCs/>
        </w:rPr>
      </w:pPr>
      <w:r w:rsidRPr="00AC56FC">
        <w:rPr>
          <w:rFonts w:ascii="Times New Roman" w:hAnsi="Times New Roman" w:cs="Times New Roman"/>
          <w:b/>
          <w:bCs/>
        </w:rPr>
        <w:t>Key Takeaway</w:t>
      </w:r>
    </w:p>
    <w:p w14:paraId="255E5749" w14:textId="6F9C592D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</w:rPr>
        <w:t>Environmental housing conditions may influence health, stress, quality of life, and well-being. Mental health practitioners can support clients through awareness, trauma-informed inquiry, interdisciplinary collaboration, advocacy, and appropriate referrals while remaining within their professional scope of practice.</w:t>
      </w:r>
    </w:p>
    <w:p w14:paraId="565B8F7D" w14:textId="77777777" w:rsidR="00AC56FC" w:rsidRPr="00AC56FC" w:rsidRDefault="00AC56FC" w:rsidP="00AC56FC">
      <w:pPr>
        <w:spacing w:line="480" w:lineRule="auto"/>
        <w:rPr>
          <w:rFonts w:ascii="Times New Roman" w:hAnsi="Times New Roman" w:cs="Times New Roman"/>
        </w:rPr>
      </w:pPr>
      <w:r w:rsidRPr="00AC56FC">
        <w:rPr>
          <w:rFonts w:ascii="Times New Roman" w:hAnsi="Times New Roman" w:cs="Times New Roman"/>
          <w:b/>
          <w:bCs/>
          <w:i/>
          <w:iCs/>
        </w:rPr>
        <w:t>Disclaimer:</w:t>
      </w:r>
      <w:r w:rsidRPr="00AC56FC">
        <w:rPr>
          <w:rFonts w:ascii="Times New Roman" w:hAnsi="Times New Roman" w:cs="Times New Roman"/>
        </w:rPr>
        <w:t xml:space="preserve"> This toolkit is intended for educational purposes only and does not constitute medical, environmental, legal, or diagnostic advice.</w:t>
      </w:r>
    </w:p>
    <w:p w14:paraId="59E2E2FA" w14:textId="77777777" w:rsidR="00D867AD" w:rsidRDefault="00D867AD"/>
    <w:sectPr w:rsidR="00D867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D8FA" w14:textId="77777777" w:rsidR="00C17463" w:rsidRDefault="00C17463" w:rsidP="00AC56FC">
      <w:pPr>
        <w:spacing w:after="0" w:line="240" w:lineRule="auto"/>
      </w:pPr>
      <w:r>
        <w:separator/>
      </w:r>
    </w:p>
  </w:endnote>
  <w:endnote w:type="continuationSeparator" w:id="0">
    <w:p w14:paraId="35F4F56B" w14:textId="77777777" w:rsidR="00C17463" w:rsidRDefault="00C17463" w:rsidP="00AC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6BA0" w14:textId="53648E50" w:rsidR="00AC56FC" w:rsidRPr="00FE3080" w:rsidRDefault="00AC56FC" w:rsidP="00AC56FC">
    <w:pPr>
      <w:pStyle w:val="Footer"/>
      <w:rPr>
        <w:rFonts w:ascii="Times New Roman" w:hAnsi="Times New Roman" w:cs="Times New Roman"/>
        <w:sz w:val="16"/>
        <w:szCs w:val="16"/>
      </w:rPr>
    </w:pPr>
    <w:r w:rsidRPr="00FE3080">
      <w:rPr>
        <w:rFonts w:ascii="Times New Roman" w:hAnsi="Times New Roman" w:cs="Times New Roman"/>
        <w:sz w:val="16"/>
        <w:szCs w:val="16"/>
      </w:rPr>
      <w:t>Environmental Justice–Informed Mental Health Practice Framework (EJ-MHPF) © 2026 Kimberly R. Weeks, LCSW, DSW Candidate. Educational Use Only.</w:t>
    </w:r>
  </w:p>
  <w:p w14:paraId="4C9C8476" w14:textId="344EF046" w:rsidR="00AC56FC" w:rsidRDefault="00AC56FC">
    <w:pPr>
      <w:pStyle w:val="Footer"/>
    </w:pPr>
  </w:p>
  <w:p w14:paraId="32D3155E" w14:textId="77777777" w:rsidR="00AC56FC" w:rsidRDefault="00AC5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9BF3" w14:textId="77777777" w:rsidR="00C17463" w:rsidRDefault="00C17463" w:rsidP="00AC56FC">
      <w:pPr>
        <w:spacing w:after="0" w:line="240" w:lineRule="auto"/>
      </w:pPr>
      <w:r>
        <w:separator/>
      </w:r>
    </w:p>
  </w:footnote>
  <w:footnote w:type="continuationSeparator" w:id="0">
    <w:p w14:paraId="66052EC6" w14:textId="77777777" w:rsidR="00C17463" w:rsidRDefault="00C17463" w:rsidP="00AC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9A55" w14:textId="18E0F829" w:rsidR="00AC56FC" w:rsidRDefault="00AC56FC">
    <w:pPr>
      <w:pStyle w:val="Header"/>
      <w:jc w:val="right"/>
    </w:pPr>
    <w:r w:rsidRPr="00AC56FC">
      <w:rPr>
        <w:rFonts w:ascii="Times New Roman" w:hAnsi="Times New Roman" w:cs="Times New Roman"/>
      </w:rPr>
      <w:t>MENTAL HEALTH PRACTITIONER TOOLKIT</w:t>
    </w:r>
    <w:r w:rsidRPr="00AC56FC">
      <w:rPr>
        <w:rFonts w:ascii="Times New Roman" w:hAnsi="Times New Roman" w:cs="Times New Roman"/>
      </w:rPr>
      <w:tab/>
    </w:r>
    <w:r w:rsidRPr="00AC56FC">
      <w:rPr>
        <w:rFonts w:ascii="Times New Roman" w:hAnsi="Times New Roman" w:cs="Times New Roman"/>
      </w:rPr>
      <w:tab/>
    </w:r>
    <w:sdt>
      <w:sdtPr>
        <w:id w:val="-130553920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0AEC609" w14:textId="77777777" w:rsidR="00AC56FC" w:rsidRDefault="00AC5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03F"/>
    <w:multiLevelType w:val="multilevel"/>
    <w:tmpl w:val="D048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5DC8"/>
    <w:multiLevelType w:val="multilevel"/>
    <w:tmpl w:val="0AC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6A15"/>
    <w:multiLevelType w:val="multilevel"/>
    <w:tmpl w:val="F42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05690"/>
    <w:multiLevelType w:val="multilevel"/>
    <w:tmpl w:val="37D2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824EB"/>
    <w:multiLevelType w:val="multilevel"/>
    <w:tmpl w:val="F72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C1301"/>
    <w:multiLevelType w:val="multilevel"/>
    <w:tmpl w:val="69F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52C57"/>
    <w:multiLevelType w:val="multilevel"/>
    <w:tmpl w:val="76B2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52EB1"/>
    <w:multiLevelType w:val="multilevel"/>
    <w:tmpl w:val="06AE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A0567"/>
    <w:multiLevelType w:val="multilevel"/>
    <w:tmpl w:val="C772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C6734"/>
    <w:multiLevelType w:val="multilevel"/>
    <w:tmpl w:val="2306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D5BD3"/>
    <w:multiLevelType w:val="multilevel"/>
    <w:tmpl w:val="CA70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C71DE"/>
    <w:multiLevelType w:val="multilevel"/>
    <w:tmpl w:val="32C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F78E6"/>
    <w:multiLevelType w:val="multilevel"/>
    <w:tmpl w:val="A902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676020">
    <w:abstractNumId w:val="1"/>
  </w:num>
  <w:num w:numId="2" w16cid:durableId="418865146">
    <w:abstractNumId w:val="9"/>
  </w:num>
  <w:num w:numId="3" w16cid:durableId="775444708">
    <w:abstractNumId w:val="7"/>
  </w:num>
  <w:num w:numId="4" w16cid:durableId="2036690887">
    <w:abstractNumId w:val="11"/>
  </w:num>
  <w:num w:numId="5" w16cid:durableId="133840921">
    <w:abstractNumId w:val="12"/>
  </w:num>
  <w:num w:numId="6" w16cid:durableId="1335644330">
    <w:abstractNumId w:val="4"/>
  </w:num>
  <w:num w:numId="7" w16cid:durableId="415132914">
    <w:abstractNumId w:val="5"/>
  </w:num>
  <w:num w:numId="8" w16cid:durableId="420833422">
    <w:abstractNumId w:val="8"/>
  </w:num>
  <w:num w:numId="9" w16cid:durableId="1774780549">
    <w:abstractNumId w:val="10"/>
  </w:num>
  <w:num w:numId="10" w16cid:durableId="2029788098">
    <w:abstractNumId w:val="3"/>
  </w:num>
  <w:num w:numId="11" w16cid:durableId="898177570">
    <w:abstractNumId w:val="0"/>
  </w:num>
  <w:num w:numId="12" w16cid:durableId="2043090875">
    <w:abstractNumId w:val="6"/>
  </w:num>
  <w:num w:numId="13" w16cid:durableId="177170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FC"/>
    <w:rsid w:val="005F18CB"/>
    <w:rsid w:val="00783A5A"/>
    <w:rsid w:val="00AC56FC"/>
    <w:rsid w:val="00B671C5"/>
    <w:rsid w:val="00C17463"/>
    <w:rsid w:val="00D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1E10"/>
  <w15:chartTrackingRefBased/>
  <w15:docId w15:val="{265562C7-A34C-4527-8E8B-3F7B812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6FC"/>
  </w:style>
  <w:style w:type="paragraph" w:styleId="Footer">
    <w:name w:val="footer"/>
    <w:basedOn w:val="Normal"/>
    <w:link w:val="FooterChar"/>
    <w:uiPriority w:val="99"/>
    <w:unhideWhenUsed/>
    <w:rsid w:val="00AC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Weeks</dc:creator>
  <cp:keywords/>
  <dc:description/>
  <cp:lastModifiedBy>Kimberly Weeks</cp:lastModifiedBy>
  <cp:revision>3</cp:revision>
  <dcterms:created xsi:type="dcterms:W3CDTF">2026-06-10T23:32:00Z</dcterms:created>
  <dcterms:modified xsi:type="dcterms:W3CDTF">2026-06-10T23:38:00Z</dcterms:modified>
</cp:coreProperties>
</file>